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E70CA4" w:rsidP="00E70CA4">
      <w:pPr>
        <w:pStyle w:val="BodyText"/>
        <w:tabs>
          <w:tab w:val="left" w:pos="720"/>
        </w:tabs>
        <w:jc w:val="center"/>
        <w:rPr>
          <w:b/>
          <w:sz w:val="24"/>
        </w:rPr>
      </w:pPr>
      <w:r>
        <w:rPr>
          <w:b/>
          <w:sz w:val="24"/>
        </w:rPr>
        <w:t>April 12,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:05</w:t>
      </w:r>
      <w:r w:rsidRPr="00132D51">
        <w:t xml:space="preserve"> </w:t>
      </w:r>
      <w:r w:rsidR="00A5145B" w:rsidRPr="00132D51">
        <w:t>a</w:t>
      </w:r>
      <w:r w:rsidRPr="00132D51">
        <w:t xml:space="preserve">.m. on </w:t>
      </w:r>
      <w:r w:rsidR="00A5145B" w:rsidRPr="00132D51">
        <w:t>Tu</w:t>
      </w:r>
      <w:r w:rsidRPr="00132D51">
        <w:t xml:space="preserve">esday, </w:t>
      </w:r>
      <w:r w:rsidR="00E70CA4">
        <w:t>April 12</w:t>
      </w:r>
      <w:r w:rsidRPr="00132D51">
        <w:t>, 201</w:t>
      </w:r>
      <w:r w:rsidR="00197340">
        <w:t>1</w:t>
      </w:r>
      <w:r w:rsidRPr="00132D51">
        <w:t xml:space="preserve">.  Dr. Vagn K. Hansen, Dean of the College of Arts and Sciences, presided.  Department Chairs present:  Ms. Chiong-Yiao Chen, Dr. Paul Kittle, Dr. Brent Olive, </w:t>
      </w:r>
      <w:r w:rsidR="00E70CA4">
        <w:t xml:space="preserve">Dr. Beth Garfrerick for </w:t>
      </w:r>
      <w:r w:rsidRPr="00132D51">
        <w:t xml:space="preserve">Dr. Gregory Pitts, Dr. Phil Bridgmon, Dr. Ron Smith, </w:t>
      </w:r>
      <w:r w:rsidR="00A5145B" w:rsidRPr="00132D51">
        <w:t xml:space="preserve">Dr. Robert Garfrerick, </w:t>
      </w:r>
      <w:r w:rsidRPr="00132D51">
        <w:t xml:space="preserve">Dr. Craig Christy, </w:t>
      </w:r>
      <w:r w:rsidR="00E70CA4">
        <w:t xml:space="preserve">Dr. Michael Pretes for </w:t>
      </w:r>
      <w:r w:rsidR="00CB16EA">
        <w:t>D</w:t>
      </w:r>
      <w:r w:rsidR="00197340">
        <w:t>r. Lisa Keys-Mathews</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E70CA4">
      <w:pPr>
        <w:tabs>
          <w:tab w:val="left" w:pos="720"/>
        </w:tabs>
      </w:pPr>
    </w:p>
    <w:p w:rsidR="00216A63" w:rsidRDefault="00E70CA4" w:rsidP="00E70CA4">
      <w:pPr>
        <w:tabs>
          <w:tab w:val="left" w:pos="720"/>
        </w:tabs>
      </w:pPr>
      <w:r>
        <w:t>1.</w:t>
      </w:r>
      <w:r>
        <w:tab/>
      </w:r>
      <w:r>
        <w:rPr>
          <w:b/>
        </w:rPr>
        <w:t xml:space="preserve">Approval of Minutes from March 17, 2011.  </w:t>
      </w:r>
      <w:r>
        <w:t xml:space="preserve">The March 17 minutes were approved by </w:t>
      </w:r>
      <w:r w:rsidR="00086F94">
        <w:t>consensus</w:t>
      </w:r>
      <w:r>
        <w:t>.</w:t>
      </w:r>
    </w:p>
    <w:p w:rsidR="00E70CA4" w:rsidRPr="00E70CA4" w:rsidRDefault="00E70CA4" w:rsidP="00E70CA4">
      <w:pPr>
        <w:tabs>
          <w:tab w:val="left" w:pos="720"/>
        </w:tabs>
        <w:rPr>
          <w:i/>
        </w:rPr>
      </w:pPr>
    </w:p>
    <w:p w:rsidR="00A77BC1" w:rsidRDefault="00A77BC1" w:rsidP="00E70CA4">
      <w:pPr>
        <w:tabs>
          <w:tab w:val="left" w:pos="720"/>
        </w:tabs>
        <w:ind w:left="720" w:hanging="720"/>
      </w:pPr>
      <w:r>
        <w:t>2.</w:t>
      </w:r>
      <w:r>
        <w:tab/>
      </w:r>
      <w:r w:rsidR="00ED0AC4">
        <w:rPr>
          <w:b/>
        </w:rPr>
        <w:t xml:space="preserve">Curriculum Proposal from the Department of </w:t>
      </w:r>
      <w:r w:rsidR="00E70CA4">
        <w:rPr>
          <w:b/>
        </w:rPr>
        <w:t>Biology</w:t>
      </w:r>
      <w:r>
        <w:t xml:space="preserve">.  </w:t>
      </w:r>
      <w:r w:rsidR="00ED0AC4">
        <w:t xml:space="preserve">Dr. </w:t>
      </w:r>
      <w:r w:rsidR="00E70CA4">
        <w:t xml:space="preserve">Kittle made a motion change </w:t>
      </w:r>
      <w:r w:rsidR="00E14A0E">
        <w:t xml:space="preserve">to </w:t>
      </w:r>
      <w:r w:rsidR="00E70CA4">
        <w:t>the course number of Biological Literature from BI 300W (1) to BI 200W (1)</w:t>
      </w:r>
      <w:r w:rsidR="00ED0AC4">
        <w:t xml:space="preserve"> and the proposal was seconded, opened for discussion and unanimously adopted.</w:t>
      </w:r>
    </w:p>
    <w:p w:rsidR="00A77BC1" w:rsidRDefault="00A77BC1" w:rsidP="00E70CA4">
      <w:pPr>
        <w:tabs>
          <w:tab w:val="left" w:pos="720"/>
          <w:tab w:val="left" w:pos="1080"/>
        </w:tabs>
        <w:ind w:left="1080" w:hanging="1080"/>
      </w:pPr>
    </w:p>
    <w:p w:rsidR="005D6682" w:rsidRDefault="00A77BC1" w:rsidP="00E70CA4">
      <w:pPr>
        <w:tabs>
          <w:tab w:val="left" w:pos="720"/>
        </w:tabs>
        <w:ind w:left="720" w:hanging="720"/>
      </w:pPr>
      <w:r>
        <w:t>3.</w:t>
      </w:r>
      <w:r>
        <w:tab/>
      </w:r>
      <w:r w:rsidR="00ED0AC4" w:rsidRPr="00E70CA4">
        <w:t>Curriculum</w:t>
      </w:r>
      <w:r w:rsidR="00ED0AC4">
        <w:rPr>
          <w:b/>
        </w:rPr>
        <w:t xml:space="preserve"> Proposals from the Department of </w:t>
      </w:r>
      <w:r w:rsidR="00E70CA4">
        <w:rPr>
          <w:b/>
        </w:rPr>
        <w:t>English</w:t>
      </w:r>
      <w:r>
        <w:rPr>
          <w:b/>
        </w:rPr>
        <w:t xml:space="preserve">.  </w:t>
      </w:r>
      <w:r w:rsidR="00ED0AC4">
        <w:t xml:space="preserve">Dr. </w:t>
      </w:r>
      <w:r w:rsidR="00E70CA4">
        <w:t xml:space="preserve">Smith made a motion to create a new course, EN 355W (3) </w:t>
      </w:r>
      <w:r w:rsidR="00E70CA4">
        <w:rPr>
          <w:i/>
        </w:rPr>
        <w:t>Genres in Creative Writing</w:t>
      </w:r>
      <w:r w:rsidR="00E70CA4">
        <w:t>.</w:t>
      </w:r>
      <w:r w:rsidR="00184601">
        <w:t xml:space="preserve">  </w:t>
      </w:r>
      <w:r w:rsidR="00ED0AC4">
        <w:t>The motion was seconded, discussed, and unanimously adopted.</w:t>
      </w:r>
    </w:p>
    <w:p w:rsidR="00184601" w:rsidRDefault="00184601" w:rsidP="00E70CA4">
      <w:pPr>
        <w:tabs>
          <w:tab w:val="left" w:pos="720"/>
        </w:tabs>
        <w:ind w:left="720" w:hanging="720"/>
      </w:pPr>
    </w:p>
    <w:p w:rsidR="00184601" w:rsidRDefault="00184601" w:rsidP="00184601">
      <w:pPr>
        <w:tabs>
          <w:tab w:val="left" w:pos="720"/>
        </w:tabs>
        <w:ind w:left="720" w:hanging="720"/>
      </w:pPr>
      <w:r>
        <w:tab/>
        <w:t xml:space="preserve">Dr. Smith made a motion to change the title and prerequisite of EN 455W from Creative Writing </w:t>
      </w:r>
      <w:r>
        <w:rPr>
          <w:color w:val="FF0000"/>
        </w:rPr>
        <w:t xml:space="preserve">to </w:t>
      </w:r>
      <w:r w:rsidRPr="00184601">
        <w:rPr>
          <w:i/>
          <w:color w:val="000000" w:themeColor="text1"/>
        </w:rPr>
        <w:t>Advanced Creative Writing: Fiction and Drama</w:t>
      </w:r>
      <w:r>
        <w:rPr>
          <w:color w:val="000000" w:themeColor="text1"/>
        </w:rPr>
        <w:t xml:space="preserve"> and the prerequisite will be EN 355W</w:t>
      </w:r>
      <w:r w:rsidRPr="00184601">
        <w:rPr>
          <w:i/>
          <w:color w:val="000000" w:themeColor="text1"/>
        </w:rPr>
        <w:t xml:space="preserve">.  </w:t>
      </w:r>
      <w:r>
        <w:t>The motion was seconded, discussed, and unanimously adopted.</w:t>
      </w:r>
    </w:p>
    <w:p w:rsidR="00184601" w:rsidRDefault="00184601" w:rsidP="00184601">
      <w:pPr>
        <w:tabs>
          <w:tab w:val="left" w:pos="720"/>
        </w:tabs>
        <w:ind w:left="720" w:hanging="720"/>
      </w:pPr>
    </w:p>
    <w:p w:rsidR="00AA2221" w:rsidRDefault="00184601" w:rsidP="00AA2221">
      <w:pPr>
        <w:tabs>
          <w:tab w:val="left" w:pos="720"/>
        </w:tabs>
        <w:ind w:left="720" w:hanging="720"/>
      </w:pPr>
      <w:r>
        <w:tab/>
        <w:t xml:space="preserve">Dr. Smith made a motion to change the title and prerequisite of EN 456W from </w:t>
      </w:r>
      <w:r w:rsidR="00AA2221">
        <w:t xml:space="preserve">Advanced Creative Writing to </w:t>
      </w:r>
      <w:r w:rsidR="00AA2221">
        <w:rPr>
          <w:i/>
        </w:rPr>
        <w:t>Advanced Creative Writing: Poetry and Creative Nonfiction</w:t>
      </w:r>
      <w:r w:rsidR="00AA2221">
        <w:t xml:space="preserve"> and the prerequisite will be EN 355W.  The motion was seconded, discussed, and unanimously adopted.</w:t>
      </w:r>
    </w:p>
    <w:p w:rsidR="00AA2221" w:rsidRDefault="00AA2221" w:rsidP="00184601">
      <w:pPr>
        <w:tabs>
          <w:tab w:val="left" w:pos="720"/>
        </w:tabs>
        <w:ind w:left="720" w:hanging="720"/>
      </w:pPr>
    </w:p>
    <w:p w:rsidR="00AA2221" w:rsidRDefault="00AA2221" w:rsidP="00AA2221">
      <w:pPr>
        <w:tabs>
          <w:tab w:val="left" w:pos="720"/>
        </w:tabs>
        <w:ind w:left="720" w:hanging="720"/>
      </w:pPr>
      <w:r>
        <w:tab/>
        <w:t xml:space="preserve">Dr. Smith made a motion to create a new course, EN 553W (3) </w:t>
      </w:r>
      <w:r>
        <w:rPr>
          <w:i/>
        </w:rPr>
        <w:t xml:space="preserve">Advanced Creative Writing: Fiction and Drama </w:t>
      </w:r>
      <w:r>
        <w:t>(3).  The motion was seconded, discussed, and unanimously adopted.</w:t>
      </w:r>
    </w:p>
    <w:p w:rsidR="00AA2221" w:rsidRPr="00AA2221" w:rsidRDefault="00AA2221" w:rsidP="00184601">
      <w:pPr>
        <w:tabs>
          <w:tab w:val="left" w:pos="720"/>
        </w:tabs>
        <w:ind w:left="720" w:hanging="720"/>
      </w:pPr>
    </w:p>
    <w:p w:rsidR="00AA2221" w:rsidRDefault="00AA2221" w:rsidP="00AA2221">
      <w:pPr>
        <w:tabs>
          <w:tab w:val="left" w:pos="720"/>
        </w:tabs>
        <w:ind w:left="720" w:hanging="720"/>
      </w:pPr>
      <w:r>
        <w:rPr>
          <w:color w:val="000000" w:themeColor="text1"/>
        </w:rPr>
        <w:tab/>
        <w:t xml:space="preserve">Dr. Smith made a motion to change the title of EN 556W from Advanced Creative Writing to </w:t>
      </w:r>
      <w:r>
        <w:rPr>
          <w:i/>
          <w:color w:val="000000" w:themeColor="text1"/>
        </w:rPr>
        <w:t>Advanced Creative Writing: Poetry and Creative Nonfiction</w:t>
      </w:r>
      <w:r>
        <w:rPr>
          <w:color w:val="000000" w:themeColor="text1"/>
        </w:rPr>
        <w:t xml:space="preserve">.  </w:t>
      </w:r>
      <w:r>
        <w:t>The motion was seconded, discussed, and unanimously adopted.</w:t>
      </w:r>
    </w:p>
    <w:p w:rsidR="00ED0AC4" w:rsidRDefault="00ED0AC4" w:rsidP="00E70CA4">
      <w:pPr>
        <w:tabs>
          <w:tab w:val="left" w:pos="720"/>
          <w:tab w:val="left" w:pos="1080"/>
        </w:tabs>
        <w:ind w:left="1080" w:hanging="1080"/>
      </w:pPr>
    </w:p>
    <w:p w:rsidR="0056248E" w:rsidRDefault="00AA2221" w:rsidP="0056248E">
      <w:pPr>
        <w:tabs>
          <w:tab w:val="left" w:pos="720"/>
        </w:tabs>
        <w:ind w:left="720" w:hanging="720"/>
      </w:pPr>
      <w:r>
        <w:t>5.</w:t>
      </w:r>
      <w:r>
        <w:tab/>
        <w:t>Lead Time for Curriculum Proposals.  Dr. Hansen led discussion on various timeframes for when the College of Arts and Sciences Curriculum Committee should receive curriculum proposals in order to discuss them at Department Chair Meetings.  Dr. Christy</w:t>
      </w:r>
      <w:r w:rsidR="0056248E">
        <w:t xml:space="preserve"> moved (with a friendly amendment) that curriculum proposals must be received by the dean’s office by 4:30 p.m. on the Tuesday before the department chair meeting with no alterations needed in order to be discussed at the following department chair meeting.  The motion was seconded, discussed, and adopted with a vote of 14 in favor and 2 in opposition.</w:t>
      </w:r>
    </w:p>
    <w:p w:rsidR="0056248E" w:rsidRDefault="0056248E" w:rsidP="0056248E">
      <w:pPr>
        <w:tabs>
          <w:tab w:val="left" w:pos="720"/>
        </w:tabs>
        <w:ind w:left="720" w:hanging="720"/>
      </w:pPr>
    </w:p>
    <w:p w:rsidR="0056248E" w:rsidRPr="0056248E" w:rsidRDefault="0056248E" w:rsidP="0056248E">
      <w:pPr>
        <w:tabs>
          <w:tab w:val="left" w:pos="720"/>
        </w:tabs>
        <w:ind w:left="720" w:hanging="720"/>
        <w:rPr>
          <w:color w:val="FF0000"/>
        </w:rPr>
      </w:pPr>
      <w:r>
        <w:t>4.</w:t>
      </w:r>
      <w:r>
        <w:tab/>
        <w:t>C</w:t>
      </w:r>
      <w:r w:rsidR="00E726A7" w:rsidRPr="00E70CA4">
        <w:t>urriculum</w:t>
      </w:r>
      <w:r w:rsidR="00E726A7">
        <w:rPr>
          <w:b/>
        </w:rPr>
        <w:t xml:space="preserve"> Change</w:t>
      </w:r>
      <w:r>
        <w:rPr>
          <w:b/>
        </w:rPr>
        <w:t xml:space="preserve"> </w:t>
      </w:r>
      <w:r w:rsidR="00E726A7">
        <w:rPr>
          <w:b/>
        </w:rPr>
        <w:t xml:space="preserve">Proposal from the Department of </w:t>
      </w:r>
      <w:r w:rsidR="00AA2221">
        <w:rPr>
          <w:b/>
        </w:rPr>
        <w:t>Psychology</w:t>
      </w:r>
      <w:r w:rsidR="00E726A7">
        <w:rPr>
          <w:b/>
        </w:rPr>
        <w:t xml:space="preserve">.  </w:t>
      </w:r>
      <w:r>
        <w:t xml:space="preserve">Dr. Hudiburg made a motion to make an editorial change in the Undergraduate Catalog to be consistent with departmental policy regarding the exit exam.  The statement will now consist of </w:t>
      </w:r>
      <w:r>
        <w:rPr>
          <w:i/>
        </w:rPr>
        <w:t>Students with majors in psychology are required to successfully comple</w:t>
      </w:r>
      <w:r w:rsidR="00E14A0E">
        <w:rPr>
          <w:i/>
        </w:rPr>
        <w:t>te exi</w:t>
      </w:r>
      <w:r>
        <w:rPr>
          <w:i/>
        </w:rPr>
        <w:t xml:space="preserve">t examinations prior to graduation.  </w:t>
      </w:r>
      <w:r>
        <w:t xml:space="preserve">The motion was seconded, discussed, and adopted.  </w:t>
      </w:r>
      <w:r>
        <w:rPr>
          <w:color w:val="FF0000"/>
        </w:rPr>
        <w:t xml:space="preserve">Please note that when Renee’ </w:t>
      </w:r>
      <w:r w:rsidR="00006665">
        <w:rPr>
          <w:color w:val="FF0000"/>
        </w:rPr>
        <w:t>received this approved proposal</w:t>
      </w:r>
      <w:r>
        <w:rPr>
          <w:color w:val="FF0000"/>
        </w:rPr>
        <w:t xml:space="preserve"> she emailed to let us know that this type of change did not have to go through the University Curriculum Committee and she would simply shred this proposal.</w:t>
      </w:r>
    </w:p>
    <w:p w:rsidR="009F76E6" w:rsidRPr="0056248E" w:rsidRDefault="009F76E6" w:rsidP="0056248E">
      <w:pPr>
        <w:tabs>
          <w:tab w:val="left" w:pos="720"/>
        </w:tabs>
        <w:ind w:left="720" w:hanging="720"/>
      </w:pPr>
    </w:p>
    <w:p w:rsidR="009F76E6" w:rsidRPr="009F76E6" w:rsidRDefault="009F76E6" w:rsidP="00E70CA4">
      <w:pPr>
        <w:tabs>
          <w:tab w:val="left" w:pos="720"/>
          <w:tab w:val="left" w:pos="1080"/>
        </w:tabs>
        <w:ind w:left="1080"/>
      </w:pPr>
      <w:r>
        <w:lastRenderedPageBreak/>
        <w:t xml:space="preserve">  </w:t>
      </w:r>
    </w:p>
    <w:p w:rsidR="005D6682" w:rsidRPr="00006665" w:rsidRDefault="00006665" w:rsidP="00E70CA4">
      <w:pPr>
        <w:tabs>
          <w:tab w:val="left" w:pos="720"/>
        </w:tabs>
        <w:ind w:left="720" w:hanging="720"/>
      </w:pPr>
      <w:r>
        <w:t>7</w:t>
      </w:r>
      <w:r w:rsidR="005D6682">
        <w:t>.</w:t>
      </w:r>
      <w:r w:rsidR="005D6682">
        <w:tab/>
      </w:r>
      <w:r>
        <w:rPr>
          <w:b/>
        </w:rPr>
        <w:t xml:space="preserve">Exit Exams – Hudiburg.  </w:t>
      </w:r>
      <w:r>
        <w:t>Dr. Hudiburg discussed both the challenges departments face when students are added to the graduation list after exit exams have already been given and careful wording in the Undergraduate Catalog as to whether the intent to is take the exit exam or successfully pass the exit exam.  He noted that the Department of History and Political Science had recently changed their language in the catalog and the Department of Psychology was now changing their language to be consistent with department policy.</w:t>
      </w:r>
    </w:p>
    <w:p w:rsidR="00DF0AF4" w:rsidRDefault="00DF0AF4" w:rsidP="00E70CA4">
      <w:pPr>
        <w:tabs>
          <w:tab w:val="left" w:pos="720"/>
          <w:tab w:val="left" w:pos="1080"/>
        </w:tabs>
      </w:pPr>
    </w:p>
    <w:p w:rsidR="00DF0AF4" w:rsidRPr="00006665" w:rsidRDefault="00006665" w:rsidP="00E70CA4">
      <w:pPr>
        <w:tabs>
          <w:tab w:val="left" w:pos="720"/>
        </w:tabs>
        <w:ind w:left="720" w:hanging="720"/>
      </w:pPr>
      <w:r>
        <w:t>6</w:t>
      </w:r>
      <w:r w:rsidR="00DF0AF4">
        <w:t>.</w:t>
      </w:r>
      <w:r w:rsidR="00DF0AF4">
        <w:tab/>
      </w:r>
      <w:r>
        <w:rPr>
          <w:b/>
        </w:rPr>
        <w:t xml:space="preserve">QEP – Bridgmon and Maynard.  </w:t>
      </w:r>
      <w:r>
        <w:t>Dr. Maynard reported for Dr. Bridgmon that Dr. Mark Taylor would be on campus April 20 from 9-11 f</w:t>
      </w:r>
      <w:r w:rsidR="00004802">
        <w:t>or</w:t>
      </w:r>
      <w:r w:rsidR="00E14A0E">
        <w:t xml:space="preserve"> a</w:t>
      </w:r>
      <w:r w:rsidR="00004802">
        <w:t xml:space="preserve"> faculty</w:t>
      </w:r>
      <w:r w:rsidR="00E14A0E">
        <w:t xml:space="preserve"> workshop</w:t>
      </w:r>
      <w:r w:rsidR="00004802">
        <w:t xml:space="preserve"> to be limited to one person from each department.  Other workshops will be available for students.  Dr. Maynard then discussed filling in the framework for each department (draft form) on paper.  He discussed showing the name for your department, and answering 21 questions for each ACHE identified undergraduate program.  There should be three levels identified by your department.  Dr. Maynard stated that his department’s framework would be completed tomorrow and will be posted on the website.  He reminded the group that the deadline was July 1 and the Word document could be emailed to </w:t>
      </w:r>
      <w:hyperlink r:id="rId7" w:history="1">
        <w:r w:rsidR="00004802" w:rsidRPr="00C4573D">
          <w:rPr>
            <w:rStyle w:val="Hyperlink"/>
          </w:rPr>
          <w:t>QEP@una.edu</w:t>
        </w:r>
      </w:hyperlink>
      <w:r w:rsidR="00004802">
        <w:t>.  It will be phased in over five years starting with the departments that are ready to go, with the departments only needing a little time going next and the departments needing a lot of time going last.  The first draft will need to contain how it will be implement</w:t>
      </w:r>
      <w:r w:rsidR="00E14A0E">
        <w:t>ed</w:t>
      </w:r>
      <w:r w:rsidR="00004802">
        <w:t xml:space="preserve"> and how it will be assessed.  One committee member will be assigned to each department and Dr. Maynard shared a handout containing who would be assigned to what department.  He also stated that there are already several departments ready to go in our college.</w:t>
      </w:r>
    </w:p>
    <w:p w:rsidR="005479BF" w:rsidRDefault="005479BF" w:rsidP="00E70CA4">
      <w:pPr>
        <w:tabs>
          <w:tab w:val="left" w:pos="720"/>
          <w:tab w:val="left" w:pos="1080"/>
        </w:tabs>
        <w:ind w:left="1080" w:hanging="1080"/>
      </w:pPr>
    </w:p>
    <w:p w:rsidR="005479BF" w:rsidRPr="00004802" w:rsidRDefault="005479BF" w:rsidP="00E70CA4">
      <w:pPr>
        <w:tabs>
          <w:tab w:val="left" w:pos="720"/>
        </w:tabs>
        <w:ind w:left="720" w:hanging="720"/>
      </w:pPr>
      <w:r>
        <w:t>8.</w:t>
      </w:r>
      <w:r>
        <w:tab/>
      </w:r>
      <w:r w:rsidR="00004802">
        <w:rPr>
          <w:b/>
        </w:rPr>
        <w:t xml:space="preserve">Area V and General Education Courses.  </w:t>
      </w:r>
      <w:r w:rsidR="00004802">
        <w:t xml:space="preserve">There has been recent discussion as to whether Area V is part of general education and a letter was sent to STARS with the answer of </w:t>
      </w:r>
      <w:r w:rsidR="00004802">
        <w:rPr>
          <w:u w:val="single"/>
        </w:rPr>
        <w:t>no</w:t>
      </w:r>
      <w:r w:rsidR="00004802">
        <w:t>, only Areas I-IV are general education.  There will be a change</w:t>
      </w:r>
      <w:r w:rsidR="00E14A0E">
        <w:t>,</w:t>
      </w:r>
      <w:r w:rsidR="00004802">
        <w:t xml:space="preserve"> and our sections of the Undergraduate Catalog will have to be changed.  Those departments that list courses twice will no longer have to list them twice.  Dr. Hansen asked the department chairs to look at what will have to be changed in your section of the catalog and we will discuss this again in the future.</w:t>
      </w:r>
    </w:p>
    <w:p w:rsidR="00DF0AF4" w:rsidRDefault="00DF0AF4" w:rsidP="00E70CA4">
      <w:pPr>
        <w:tabs>
          <w:tab w:val="left" w:pos="720"/>
          <w:tab w:val="left" w:pos="1080"/>
        </w:tabs>
        <w:ind w:left="1080" w:hanging="1080"/>
      </w:pPr>
    </w:p>
    <w:p w:rsidR="00004802" w:rsidRDefault="00004802" w:rsidP="00C3440E">
      <w:pPr>
        <w:tabs>
          <w:tab w:val="left" w:pos="720"/>
        </w:tabs>
        <w:ind w:left="720" w:hanging="720"/>
      </w:pPr>
      <w:r>
        <w:t>9.</w:t>
      </w:r>
      <w:r>
        <w:tab/>
      </w:r>
      <w:r>
        <w:rPr>
          <w:b/>
        </w:rPr>
        <w:t xml:space="preserve">August Interim.  </w:t>
      </w:r>
      <w:r>
        <w:t>Dr. Han</w:t>
      </w:r>
      <w:r w:rsidR="00C3440E">
        <w:t xml:space="preserve">sen reported that </w:t>
      </w:r>
      <w:r>
        <w:t>the coming August Interim</w:t>
      </w:r>
      <w:r w:rsidR="00C3440E">
        <w:t xml:space="preserve"> will be associated with the summer term, but in the future it will be part of the fall semester.  The Registrar’s Office had already stated that grades would be entered in the fall semester.  Ben Baker discussed with the COAD all the challenges and issues regarding Federal financial aid.  It has been determined that beginning with August 2012 the August Interim will be a part of the fall semester.</w:t>
      </w:r>
    </w:p>
    <w:p w:rsidR="00C3440E" w:rsidRDefault="00C3440E" w:rsidP="00C3440E">
      <w:pPr>
        <w:tabs>
          <w:tab w:val="left" w:pos="720"/>
        </w:tabs>
        <w:ind w:left="720" w:hanging="720"/>
      </w:pPr>
    </w:p>
    <w:p w:rsidR="00C3440E" w:rsidRDefault="00C3440E" w:rsidP="00C3440E">
      <w:pPr>
        <w:tabs>
          <w:tab w:val="left" w:pos="720"/>
        </w:tabs>
        <w:ind w:left="720" w:hanging="720"/>
      </w:pPr>
      <w:r>
        <w:t>10.</w:t>
      </w:r>
      <w:r>
        <w:tab/>
      </w:r>
      <w:r>
        <w:rPr>
          <w:b/>
        </w:rPr>
        <w:t xml:space="preserve">Campus Communications.  </w:t>
      </w:r>
      <w:r>
        <w:t>Dr. Hansen reminded the department chairs that Campus Communications submissions should be professional activities, not personal.  Profiles in Excellence should be limited to higher levels of accomplishments.  The deadlines will be sent out today by email.</w:t>
      </w:r>
    </w:p>
    <w:p w:rsidR="00C3440E" w:rsidRDefault="00C3440E" w:rsidP="00C3440E">
      <w:pPr>
        <w:tabs>
          <w:tab w:val="left" w:pos="720"/>
        </w:tabs>
        <w:ind w:left="720" w:hanging="720"/>
      </w:pPr>
    </w:p>
    <w:p w:rsidR="00DF0AF4" w:rsidRPr="00920DC0" w:rsidRDefault="00C3440E" w:rsidP="00C3440E">
      <w:pPr>
        <w:tabs>
          <w:tab w:val="left" w:pos="720"/>
        </w:tabs>
        <w:ind w:left="720" w:hanging="720"/>
        <w:rPr>
          <w:b/>
        </w:rPr>
      </w:pPr>
      <w:r>
        <w:t>11.</w:t>
      </w:r>
      <w:r>
        <w:tab/>
      </w:r>
      <w:r w:rsidR="00DF0AF4" w:rsidRPr="00920DC0">
        <w:rPr>
          <w:b/>
        </w:rPr>
        <w:t>Other</w:t>
      </w:r>
    </w:p>
    <w:p w:rsidR="00DF0AF4" w:rsidRDefault="00DF0AF4" w:rsidP="00C3440E">
      <w:pPr>
        <w:tabs>
          <w:tab w:val="left" w:pos="720"/>
        </w:tabs>
        <w:ind w:left="720" w:hanging="720"/>
      </w:pPr>
      <w:r>
        <w:tab/>
        <w:t>-</w:t>
      </w:r>
      <w:r w:rsidR="003D63A3">
        <w:t xml:space="preserve">Dr. </w:t>
      </w:r>
      <w:r w:rsidR="00C3440E">
        <w:t>McCullough stated that there would be a faculty recital at 7:30 in the Music Building Recital Hall.</w:t>
      </w:r>
    </w:p>
    <w:p w:rsidR="00C3440E" w:rsidRDefault="00C3440E" w:rsidP="00C3440E">
      <w:pPr>
        <w:tabs>
          <w:tab w:val="left" w:pos="720"/>
        </w:tabs>
        <w:ind w:left="720" w:hanging="720"/>
      </w:pPr>
    </w:p>
    <w:p w:rsidR="00C3440E" w:rsidRDefault="00C3440E" w:rsidP="00C3440E">
      <w:pPr>
        <w:tabs>
          <w:tab w:val="left" w:pos="720"/>
        </w:tabs>
        <w:ind w:left="720" w:hanging="720"/>
      </w:pPr>
      <w:r>
        <w:t>12.</w:t>
      </w:r>
      <w:r>
        <w:tab/>
      </w:r>
      <w:r>
        <w:rPr>
          <w:b/>
        </w:rPr>
        <w:t>COAD</w:t>
      </w:r>
      <w:r>
        <w:t>.  The following topics were discussed:</w:t>
      </w:r>
    </w:p>
    <w:p w:rsidR="00C3440E" w:rsidRDefault="00C3440E" w:rsidP="00C3440E">
      <w:pPr>
        <w:tabs>
          <w:tab w:val="left" w:pos="720"/>
        </w:tabs>
        <w:ind w:left="720" w:hanging="720"/>
      </w:pPr>
      <w:r>
        <w:tab/>
        <w:t>-Area V</w:t>
      </w:r>
    </w:p>
    <w:p w:rsidR="00C3440E" w:rsidRDefault="00C3440E" w:rsidP="00C3440E">
      <w:pPr>
        <w:tabs>
          <w:tab w:val="left" w:pos="720"/>
        </w:tabs>
        <w:ind w:left="720" w:hanging="720"/>
      </w:pPr>
      <w:r>
        <w:tab/>
        <w:t>-August Interim</w:t>
      </w:r>
    </w:p>
    <w:p w:rsidR="00C3440E" w:rsidRDefault="00C3440E" w:rsidP="00C3440E">
      <w:pPr>
        <w:tabs>
          <w:tab w:val="left" w:pos="720"/>
        </w:tabs>
        <w:ind w:left="720" w:hanging="720"/>
      </w:pPr>
      <w:r>
        <w:tab/>
        <w:t>-Grant Requests.  There is a need to let Dr. Hansen AND Tonja Blackstone know if a</w:t>
      </w:r>
      <w:r w:rsidR="00E14A0E">
        <w:t xml:space="preserve"> grant application is submitted</w:t>
      </w:r>
      <w:bookmarkStart w:id="0" w:name="_GoBack"/>
      <w:bookmarkEnd w:id="0"/>
      <w:r>
        <w:t>.</w:t>
      </w:r>
    </w:p>
    <w:p w:rsidR="00C3440E" w:rsidRDefault="00C3440E" w:rsidP="00C3440E">
      <w:pPr>
        <w:tabs>
          <w:tab w:val="left" w:pos="720"/>
        </w:tabs>
        <w:ind w:left="720" w:hanging="720"/>
      </w:pPr>
      <w:r>
        <w:tab/>
        <w:t>-Graduate Assistantships</w:t>
      </w:r>
    </w:p>
    <w:p w:rsidR="00C3440E" w:rsidRPr="00C3440E" w:rsidRDefault="00C3440E" w:rsidP="00C3440E">
      <w:pPr>
        <w:tabs>
          <w:tab w:val="left" w:pos="720"/>
        </w:tabs>
        <w:ind w:left="720" w:hanging="720"/>
      </w:pPr>
      <w:r>
        <w:tab/>
        <w:t>-Change in Tenure/Promotion – now allow a 5-page vita which raises total number from 10 to 14 pages.</w:t>
      </w:r>
      <w:r w:rsidR="00140752">
        <w:t xml:space="preserve">  Please make sure that the tenure </w:t>
      </w:r>
      <w:r w:rsidR="00086F94">
        <w:t>applicants for summer from your department know</w:t>
      </w:r>
      <w:r w:rsidR="00140752">
        <w:t xml:space="preserve"> this information.</w:t>
      </w:r>
    </w:p>
    <w:p w:rsidR="00CD1886" w:rsidRPr="00132D51" w:rsidRDefault="00CD1886" w:rsidP="00E70CA4">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Pr="00132D51">
        <w:t xml:space="preserve"> 9:</w:t>
      </w:r>
      <w:r w:rsidR="00140752">
        <w:t>26</w:t>
      </w:r>
      <w:r w:rsidR="00DA3522" w:rsidRPr="00132D51">
        <w:t xml:space="preserve"> a</w:t>
      </w:r>
      <w:r w:rsidR="00AD4BF9" w:rsidRPr="00132D51">
        <w:t>.m.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C42"/>
    <w:rsid w:val="00A9037C"/>
    <w:rsid w:val="00A906FA"/>
    <w:rsid w:val="00A92255"/>
    <w:rsid w:val="00A9496D"/>
    <w:rsid w:val="00AA0A75"/>
    <w:rsid w:val="00AA2221"/>
    <w:rsid w:val="00AA2575"/>
    <w:rsid w:val="00AA53EE"/>
    <w:rsid w:val="00AA7440"/>
    <w:rsid w:val="00AB37D7"/>
    <w:rsid w:val="00AB64F2"/>
    <w:rsid w:val="00AB769E"/>
    <w:rsid w:val="00AC08B3"/>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QEP@u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743FC-2538-4950-A5A6-ADE13629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2011-04-25T17:53:00Z</cp:lastPrinted>
  <dcterms:created xsi:type="dcterms:W3CDTF">2011-04-25T17:52:00Z</dcterms:created>
  <dcterms:modified xsi:type="dcterms:W3CDTF">2011-04-25T19:09:00Z</dcterms:modified>
</cp:coreProperties>
</file>